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E0" w:rsidRPr="009C67A6" w:rsidRDefault="008050E0" w:rsidP="009C67A6">
      <w:pPr>
        <w:pStyle w:val="a3"/>
        <w:jc w:val="center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СВЕДЕНИЯ ОБ УСЛОВИЯХ ПИТАНИЯ И ОХРАНЫ ЗДОРОВЬЯ ОБУЧАЮЩИХСЯ 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rStyle w:val="a4"/>
          <w:sz w:val="30"/>
          <w:szCs w:val="30"/>
        </w:rPr>
        <w:t>Условия питания и охраны здоровья обучающихся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rFonts w:ascii="Arial" w:hAnsi="Arial" w:cs="Arial"/>
          <w:sz w:val="18"/>
          <w:szCs w:val="18"/>
        </w:rPr>
        <w:t> 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 xml:space="preserve">Для обеспечения качественного питания пищеблок </w:t>
      </w:r>
      <w:r w:rsidR="009C06A2">
        <w:rPr>
          <w:sz w:val="30"/>
          <w:szCs w:val="30"/>
        </w:rPr>
        <w:t>МБ</w:t>
      </w:r>
      <w:r w:rsidRPr="009C67A6">
        <w:rPr>
          <w:sz w:val="30"/>
          <w:szCs w:val="30"/>
        </w:rPr>
        <w:t>ДОУ</w:t>
      </w:r>
      <w:r w:rsidR="009C06A2">
        <w:rPr>
          <w:sz w:val="30"/>
          <w:szCs w:val="30"/>
        </w:rPr>
        <w:t>д/с №1 «Красная шапочка»</w:t>
      </w:r>
      <w:r w:rsidRPr="009C67A6">
        <w:rPr>
          <w:sz w:val="30"/>
          <w:szCs w:val="30"/>
        </w:rPr>
        <w:t xml:space="preserve"> оборудован необходимым кухонным оборудованием, отвечающим требованиям СаНПин: 3 холодильника, 2 </w:t>
      </w:r>
      <w:r w:rsidR="009C67A6">
        <w:rPr>
          <w:sz w:val="30"/>
          <w:szCs w:val="30"/>
        </w:rPr>
        <w:t>морозильных камеры, 4</w:t>
      </w:r>
      <w:r w:rsidRPr="009C67A6">
        <w:rPr>
          <w:sz w:val="30"/>
          <w:szCs w:val="30"/>
        </w:rPr>
        <w:t xml:space="preserve"> разде</w:t>
      </w:r>
      <w:r w:rsidR="009C67A6">
        <w:rPr>
          <w:sz w:val="30"/>
          <w:szCs w:val="30"/>
        </w:rPr>
        <w:t>лочных столов, 2 электроплиты, 1 духовой  шкаф</w:t>
      </w:r>
      <w:r w:rsidRPr="009C67A6">
        <w:rPr>
          <w:sz w:val="30"/>
          <w:szCs w:val="30"/>
        </w:rPr>
        <w:t>, 2 весов. Для хранения продуктов есть 2 помещения: одно – для хранения овощей, другое – для хранения гастрономических продуктов. В дошкольных группах организовано четырёхразовое питание в соответствии с</w:t>
      </w:r>
      <w:r w:rsidR="009C67A6">
        <w:rPr>
          <w:sz w:val="30"/>
          <w:szCs w:val="30"/>
        </w:rPr>
        <w:t xml:space="preserve"> Ассортиментом блюд Примерного 1</w:t>
      </w:r>
      <w:r w:rsidRPr="009C67A6">
        <w:rPr>
          <w:sz w:val="30"/>
          <w:szCs w:val="30"/>
        </w:rPr>
        <w:t>0 – дневного меню.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В рационе детей ежедневно на завтрак - молочные каши, омлеты,</w:t>
      </w:r>
      <w:r w:rsidR="009C06A2">
        <w:rPr>
          <w:sz w:val="30"/>
          <w:szCs w:val="30"/>
        </w:rPr>
        <w:t xml:space="preserve"> </w:t>
      </w:r>
      <w:r w:rsidRPr="009C67A6">
        <w:rPr>
          <w:sz w:val="30"/>
          <w:szCs w:val="30"/>
        </w:rPr>
        <w:t>творожные запеканки, бутерброды, чай, кофе</w:t>
      </w:r>
      <w:r w:rsidR="009C67A6">
        <w:rPr>
          <w:sz w:val="30"/>
          <w:szCs w:val="30"/>
        </w:rPr>
        <w:t>йн</w:t>
      </w:r>
      <w:r w:rsidR="009C06A2">
        <w:rPr>
          <w:sz w:val="30"/>
          <w:szCs w:val="30"/>
        </w:rPr>
        <w:t>ы</w:t>
      </w:r>
      <w:bookmarkStart w:id="0" w:name="_GoBack"/>
      <w:bookmarkEnd w:id="0"/>
      <w:r w:rsidR="009C67A6">
        <w:rPr>
          <w:sz w:val="30"/>
          <w:szCs w:val="30"/>
        </w:rPr>
        <w:t>й напиток</w:t>
      </w:r>
      <w:r w:rsidRPr="009C67A6">
        <w:rPr>
          <w:sz w:val="30"/>
          <w:szCs w:val="30"/>
        </w:rPr>
        <w:t>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и рыбные  блюда, напитки; на полдник - кисломолочная продукция с выпечкой. За</w:t>
      </w:r>
      <w:r w:rsidR="009C67A6">
        <w:rPr>
          <w:sz w:val="30"/>
          <w:szCs w:val="30"/>
        </w:rPr>
        <w:t xml:space="preserve"> основу составления примерного 1</w:t>
      </w:r>
      <w:r w:rsidRPr="009C67A6">
        <w:rPr>
          <w:sz w:val="30"/>
          <w:szCs w:val="30"/>
        </w:rPr>
        <w:t>0-дневного меню положены среднесуточные нормы питания на одного ребенка в день.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</w:t>
      </w:r>
      <w:r w:rsidR="009C67A6">
        <w:rPr>
          <w:sz w:val="30"/>
          <w:szCs w:val="30"/>
        </w:rPr>
        <w:t xml:space="preserve"> </w:t>
      </w:r>
      <w:r w:rsidRPr="009C67A6">
        <w:rPr>
          <w:sz w:val="30"/>
          <w:szCs w:val="30"/>
        </w:rPr>
        <w:t>Закупка продуктов питания производится по договорам с поставщиками. Все продукты имеют сертификат соответствия. Качество продуктов проверяется медсестрой заведующим по хозяйством. </w:t>
      </w:r>
      <w:r w:rsidR="009C67A6">
        <w:rPr>
          <w:sz w:val="30"/>
          <w:szCs w:val="30"/>
        </w:rPr>
        <w:t xml:space="preserve"> </w:t>
      </w:r>
      <w:r w:rsidRPr="009C67A6">
        <w:rPr>
          <w:sz w:val="30"/>
          <w:szCs w:val="30"/>
        </w:rPr>
        <w:t>Бракеражная 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групповых комнатах детского сада вывешивается меню, утверждённое заведующим ДОУ.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rStyle w:val="a4"/>
          <w:sz w:val="30"/>
          <w:szCs w:val="30"/>
        </w:rPr>
        <w:t>Требования к организации питания в детском саду: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 xml:space="preserve">1. Требования к устройству, оборудованию, содержанию пищеблока соответствует санитарным нормам и правилам к </w:t>
      </w:r>
      <w:r w:rsidRPr="009C67A6">
        <w:rPr>
          <w:sz w:val="30"/>
          <w:szCs w:val="30"/>
        </w:rPr>
        <w:lastRenderedPageBreak/>
        <w:t>организации общественного питания, изготовлению и оборотоспособности в них пищевых продуктов и продовольственного сырья, а также типовой инструкции по охране труда при работе в пищеблоке.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2. Технологическое оборудование, инвентарь, посуда, тара изготавливается из материалов, имеющих санитарно- эпидемиологическое заключение о соответствии санитарным нормам, и маркируется для сырых и готовых продуктов.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3. Для приготовления пищи используется электрооборудование и электрические плиты. 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4. Столовая и чайная посуда имеется в каждой группе. Она изготовлена из фаянса, фарфора (тарелки, блюдца, чашки), а столовые приборы (ложки, вилки, ножи) - из нержавеющей стали. Не допускается использование посуды с отбитыми краями, трещинами, сколами, деформированную, с повреждённой эмалью, пластмассовую и приборы из алюминия. Количество одновременно используемой столовой посуды и приборов соответствует списочному составу детей в группе. Для персонала имеется отдельная столовая посуда. Посуда хранится в буфете.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5. Пищевые отходы на пищеблоке и в группах собирают в промаркированные металлические вёдра с крышками, очистка которых проводится по мере заполнения их не более чем на 2/3 объема. Ежедневно в конце дня вёдра и бачки очищают с помощью шлангов над канализационными трапами, промывают 2% раствором кальцинированной соды, а затем ополаскивают горячей водой и просушивают.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6. Питание должно обеспечивать растущий организм детей энергией и основными пищевыми веществами. При организации питания следует соблюдать возрастные физиологические нормы суточного потребления в основных пищевых веществах.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7.  В наше</w:t>
      </w:r>
      <w:r w:rsidR="009C67A6">
        <w:rPr>
          <w:sz w:val="30"/>
          <w:szCs w:val="30"/>
        </w:rPr>
        <w:t>м учреждении имеется примерное 1</w:t>
      </w:r>
      <w:r w:rsidRPr="009C67A6">
        <w:rPr>
          <w:sz w:val="30"/>
          <w:szCs w:val="30"/>
        </w:rPr>
        <w:t>0-дневное цикличное меню, разработанное на основе физиологических потребностей в пищевых веществах и норм питания. 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Ассортимент основных продуктов питания, рекомендуемых для использования в питании, как хлеб, крупы, мясо, сливочное и растительное масло, сахар, овощи, включают в меню ежедневно, а остальные продукты (творог, сыр, яйца) - 2 раза в неделю. В течении декады ребёнок получает количество продуктов в полном объёме в расчёте установленных норм.</w:t>
      </w:r>
    </w:p>
    <w:p w:rsidR="008050E0" w:rsidRPr="009C67A6" w:rsidRDefault="009C67A6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sz w:val="30"/>
          <w:szCs w:val="30"/>
        </w:rPr>
        <w:t>8.  На основании примерного 1</w:t>
      </w:r>
      <w:r w:rsidR="008050E0" w:rsidRPr="009C67A6">
        <w:rPr>
          <w:sz w:val="30"/>
          <w:szCs w:val="30"/>
        </w:rPr>
        <w:t>0-дневного меню составляется меню- требование установленного образца с указанием выхода блюд разного возраста. При отсутствии каких-либо продуктов разрешается проводить их замену на равноценные по составу продукты в соответствии с таблицей замены продуктов, в целях обеспечения полноценного сбалансированного питания.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9. Зимой и весной при отсутствии свежих овощей и фруктов включаются в меню соки, напитки с лимоном, витамин С.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10. Ежедневно или 1 раз в 10 дней  медсестра контролирует выполнение среднесуточной нормы выдачи продуктов на 1 ребёнка и при необходимости проводит коррекцию питания в следующей декаде. Подсчет основных пищевых ингредиентов по итогам накопительной ведомости проводит медсестра один раз в месяц (подсчитывается калорийность, количество белков, жиров, углеводов)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11.    Для   обеспечения преемственности питания, родителей информируют об ассортименте питания ребёнка, вывешивая ежедневно меню за время его пребывания в ДОУ.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12.    В  ДОУ организован питьевой режим</w:t>
      </w:r>
      <w:r w:rsidR="009C67A6">
        <w:rPr>
          <w:sz w:val="30"/>
          <w:szCs w:val="30"/>
        </w:rPr>
        <w:t>9бутилированная вода)</w:t>
      </w:r>
      <w:r w:rsidRPr="009C67A6">
        <w:rPr>
          <w:sz w:val="30"/>
          <w:szCs w:val="30"/>
        </w:rPr>
        <w:t>, обеспечивающий безопасность качества питьевой воды, которая отвечает требованиям санитарных правил.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13.    Пищевые   продукты, поступающие в ДОУ, имеют санитарно- эпидемиологическое заключение о соответствии их санитарным правилам. Качество продуктов проверяет завхоз и мед. работник (бракераж сырых продуктов), последний делает запись в специальном журнале. Не допускаются к приёму в ДОУ пищевые продукты без сопроводительных документов, с истекшим сроком хранения и признаками порчи.</w:t>
      </w:r>
    </w:p>
    <w:p w:rsidR="008050E0" w:rsidRPr="009C67A6" w:rsidRDefault="008050E0" w:rsidP="009C67A6">
      <w:pPr>
        <w:pStyle w:val="a3"/>
        <w:jc w:val="both"/>
        <w:rPr>
          <w:rFonts w:ascii="Arial" w:hAnsi="Arial" w:cs="Arial"/>
          <w:sz w:val="18"/>
          <w:szCs w:val="18"/>
        </w:rPr>
      </w:pPr>
      <w:r w:rsidRPr="009C67A6">
        <w:rPr>
          <w:sz w:val="30"/>
          <w:szCs w:val="30"/>
        </w:rPr>
        <w:t>14. Особо скоропортящиеся пищевые продукты хранят в холодильных камерах или холодильниках при температуре +2 - +6 градусов и в соответствии с требованиями действующих санитарных правил.</w:t>
      </w:r>
    </w:p>
    <w:p w:rsidR="00EC3659" w:rsidRPr="009C67A6" w:rsidRDefault="00EC3659" w:rsidP="009C67A6"/>
    <w:sectPr w:rsidR="00EC3659" w:rsidRPr="009C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E0"/>
    <w:rsid w:val="008050E0"/>
    <w:rsid w:val="009C06A2"/>
    <w:rsid w:val="009C67A6"/>
    <w:rsid w:val="00E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514D-DC84-4364-9021-FD2796D6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766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2021-03-19T11:51:00Z</dcterms:created>
  <dcterms:modified xsi:type="dcterms:W3CDTF">2021-03-19T12:43:00Z</dcterms:modified>
</cp:coreProperties>
</file>